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B5F" w:rsidRPr="002F6139" w:rsidRDefault="004C4CBF" w:rsidP="002F6139">
      <w:pPr>
        <w:jc w:val="center"/>
        <w:rPr>
          <w:rFonts w:ascii="Arial" w:hAnsi="Arial" w:cs="Arial"/>
          <w:b/>
          <w:sz w:val="36"/>
          <w:szCs w:val="36"/>
        </w:rPr>
      </w:pPr>
      <w:r>
        <w:rPr>
          <w:rFonts w:ascii="Arial" w:hAnsi="Arial" w:cs="Arial"/>
          <w:b/>
          <w:sz w:val="36"/>
          <w:szCs w:val="36"/>
        </w:rPr>
        <w:t>Narrative Technique</w:t>
      </w:r>
      <w:r w:rsidR="002F6139">
        <w:rPr>
          <w:rFonts w:ascii="Arial" w:hAnsi="Arial" w:cs="Arial"/>
          <w:b/>
          <w:sz w:val="36"/>
          <w:szCs w:val="36"/>
        </w:rPr>
        <w:br/>
      </w:r>
    </w:p>
    <w:p w:rsidR="001577C0" w:rsidRPr="002F6139" w:rsidRDefault="001577C0">
      <w:pPr>
        <w:rPr>
          <w:rFonts w:ascii="Arial" w:hAnsi="Arial" w:cs="Arial"/>
          <w:sz w:val="24"/>
          <w:szCs w:val="24"/>
        </w:rPr>
      </w:pPr>
      <w:r w:rsidRPr="002F6139">
        <w:rPr>
          <w:rFonts w:ascii="Arial" w:hAnsi="Arial" w:cs="Arial"/>
          <w:b/>
          <w:sz w:val="24"/>
          <w:szCs w:val="24"/>
        </w:rPr>
        <w:t>Narrative</w:t>
      </w:r>
      <w:r w:rsidRPr="002F6139">
        <w:rPr>
          <w:rFonts w:ascii="Arial" w:hAnsi="Arial" w:cs="Arial"/>
          <w:sz w:val="24"/>
          <w:szCs w:val="24"/>
        </w:rPr>
        <w:t xml:space="preserve"> </w:t>
      </w:r>
      <w:r w:rsidR="004C4CBF">
        <w:rPr>
          <w:rFonts w:ascii="Arial" w:hAnsi="Arial" w:cs="Arial"/>
          <w:b/>
          <w:sz w:val="24"/>
          <w:szCs w:val="24"/>
        </w:rPr>
        <w:t>structure</w:t>
      </w:r>
    </w:p>
    <w:p w:rsidR="004C4CBF" w:rsidRDefault="004C4CBF" w:rsidP="004C4CBF">
      <w:pPr>
        <w:pStyle w:val="ListParagraph"/>
        <w:numPr>
          <w:ilvl w:val="0"/>
          <w:numId w:val="1"/>
        </w:numPr>
        <w:rPr>
          <w:rFonts w:ascii="Arial" w:hAnsi="Arial" w:cs="Arial"/>
          <w:sz w:val="24"/>
          <w:szCs w:val="24"/>
        </w:rPr>
      </w:pPr>
      <w:r>
        <w:rPr>
          <w:rFonts w:ascii="Arial" w:hAnsi="Arial" w:cs="Arial"/>
          <w:sz w:val="24"/>
          <w:szCs w:val="24"/>
        </w:rPr>
        <w:t>The plot may be circular rather than linear;</w:t>
      </w:r>
    </w:p>
    <w:p w:rsidR="004C4CBF" w:rsidRDefault="004C4CBF" w:rsidP="004C4CBF">
      <w:pPr>
        <w:pStyle w:val="ListParagraph"/>
        <w:numPr>
          <w:ilvl w:val="0"/>
          <w:numId w:val="1"/>
        </w:numPr>
        <w:rPr>
          <w:rFonts w:ascii="Arial" w:hAnsi="Arial" w:cs="Arial"/>
          <w:sz w:val="24"/>
          <w:szCs w:val="24"/>
        </w:rPr>
      </w:pPr>
      <w:r>
        <w:rPr>
          <w:rFonts w:ascii="Arial" w:hAnsi="Arial" w:cs="Arial"/>
          <w:sz w:val="24"/>
          <w:szCs w:val="24"/>
        </w:rPr>
        <w:t>The plot may build through the telling of many little stories to make up the larger story;</w:t>
      </w:r>
    </w:p>
    <w:p w:rsidR="004C4CBF" w:rsidRDefault="004C4CBF" w:rsidP="004C4CBF">
      <w:pPr>
        <w:pStyle w:val="ListParagraph"/>
        <w:numPr>
          <w:ilvl w:val="0"/>
          <w:numId w:val="1"/>
        </w:numPr>
        <w:rPr>
          <w:rFonts w:ascii="Arial" w:hAnsi="Arial" w:cs="Arial"/>
          <w:sz w:val="24"/>
          <w:szCs w:val="24"/>
        </w:rPr>
      </w:pPr>
      <w:r>
        <w:rPr>
          <w:rFonts w:ascii="Arial" w:hAnsi="Arial" w:cs="Arial"/>
          <w:sz w:val="24"/>
          <w:szCs w:val="24"/>
        </w:rPr>
        <w:t>The plot may unfold in a series of letters (an epistolary novel);</w:t>
      </w:r>
    </w:p>
    <w:p w:rsidR="004C4CBF" w:rsidRDefault="004C4CBF" w:rsidP="004C4CBF">
      <w:pPr>
        <w:pStyle w:val="ListParagraph"/>
        <w:numPr>
          <w:ilvl w:val="0"/>
          <w:numId w:val="1"/>
        </w:numPr>
        <w:rPr>
          <w:rFonts w:ascii="Arial" w:hAnsi="Arial" w:cs="Arial"/>
          <w:sz w:val="24"/>
          <w:szCs w:val="24"/>
        </w:rPr>
      </w:pPr>
      <w:r>
        <w:rPr>
          <w:rFonts w:ascii="Arial" w:hAnsi="Arial" w:cs="Arial"/>
          <w:sz w:val="24"/>
          <w:szCs w:val="24"/>
        </w:rPr>
        <w:t>The plot may be related by a series of narrators;</w:t>
      </w:r>
    </w:p>
    <w:p w:rsidR="004C4CBF" w:rsidRPr="004C4CBF" w:rsidRDefault="004C4CBF" w:rsidP="004C4CBF">
      <w:pPr>
        <w:pStyle w:val="ListParagraph"/>
        <w:numPr>
          <w:ilvl w:val="0"/>
          <w:numId w:val="1"/>
        </w:numPr>
        <w:rPr>
          <w:rFonts w:ascii="Arial" w:hAnsi="Arial" w:cs="Arial"/>
          <w:sz w:val="24"/>
          <w:szCs w:val="24"/>
        </w:rPr>
      </w:pPr>
      <w:r>
        <w:rPr>
          <w:rFonts w:ascii="Arial" w:hAnsi="Arial" w:cs="Arial"/>
          <w:sz w:val="24"/>
          <w:szCs w:val="24"/>
        </w:rPr>
        <w:t xml:space="preserve">The plot may unfold in a series of parallel stories with contrasting settings – as in </w:t>
      </w:r>
      <w:r>
        <w:rPr>
          <w:rFonts w:ascii="Arial" w:hAnsi="Arial" w:cs="Arial"/>
          <w:sz w:val="24"/>
          <w:szCs w:val="24"/>
          <w:u w:val="single"/>
        </w:rPr>
        <w:t>Huckleberry Finn</w:t>
      </w:r>
      <w:r>
        <w:rPr>
          <w:rFonts w:ascii="Arial" w:hAnsi="Arial" w:cs="Arial"/>
          <w:sz w:val="24"/>
          <w:szCs w:val="24"/>
        </w:rPr>
        <w:t xml:space="preserve"> or </w:t>
      </w:r>
      <w:r>
        <w:rPr>
          <w:rFonts w:ascii="Arial" w:hAnsi="Arial" w:cs="Arial"/>
          <w:sz w:val="24"/>
          <w:szCs w:val="24"/>
          <w:u w:val="single"/>
        </w:rPr>
        <w:t>Jane Eyre</w:t>
      </w:r>
    </w:p>
    <w:p w:rsidR="00237D8F" w:rsidRDefault="00237D8F" w:rsidP="00237D8F">
      <w:pPr>
        <w:pStyle w:val="ListParagraph"/>
        <w:rPr>
          <w:rFonts w:ascii="Arial" w:hAnsi="Arial" w:cs="Arial"/>
          <w:b/>
          <w:sz w:val="24"/>
          <w:szCs w:val="24"/>
        </w:rPr>
      </w:pPr>
    </w:p>
    <w:p w:rsidR="001577C0" w:rsidRPr="00123996" w:rsidRDefault="00123996" w:rsidP="00123996">
      <w:pPr>
        <w:pStyle w:val="ListParagraph"/>
        <w:numPr>
          <w:ilvl w:val="0"/>
          <w:numId w:val="2"/>
        </w:numPr>
        <w:rPr>
          <w:rFonts w:ascii="Arial" w:hAnsi="Arial" w:cs="Arial"/>
          <w:b/>
          <w:sz w:val="24"/>
          <w:szCs w:val="24"/>
        </w:rPr>
      </w:pPr>
      <w:r>
        <w:rPr>
          <w:rFonts w:ascii="Arial" w:hAnsi="Arial" w:cs="Arial"/>
          <w:b/>
          <w:sz w:val="24"/>
          <w:szCs w:val="24"/>
        </w:rPr>
        <w:t>Exposition –</w:t>
      </w:r>
      <w:r>
        <w:rPr>
          <w:rFonts w:ascii="Arial" w:hAnsi="Arial" w:cs="Arial"/>
          <w:sz w:val="24"/>
          <w:szCs w:val="24"/>
        </w:rPr>
        <w:t xml:space="preserve"> the beginning; establishes</w:t>
      </w:r>
    </w:p>
    <w:p w:rsidR="001577C0" w:rsidRDefault="00123996" w:rsidP="00123996">
      <w:pPr>
        <w:pStyle w:val="ListParagraph"/>
        <w:numPr>
          <w:ilvl w:val="1"/>
          <w:numId w:val="2"/>
        </w:numPr>
        <w:rPr>
          <w:rFonts w:ascii="Arial" w:hAnsi="Arial" w:cs="Arial"/>
          <w:sz w:val="24"/>
          <w:szCs w:val="24"/>
        </w:rPr>
      </w:pPr>
      <w:r>
        <w:rPr>
          <w:rFonts w:ascii="Arial" w:hAnsi="Arial" w:cs="Arial"/>
          <w:sz w:val="24"/>
          <w:szCs w:val="24"/>
        </w:rPr>
        <w:t>Setting (time and place)</w:t>
      </w:r>
    </w:p>
    <w:p w:rsidR="00123996" w:rsidRDefault="00123996" w:rsidP="00123996">
      <w:pPr>
        <w:pStyle w:val="ListParagraph"/>
        <w:numPr>
          <w:ilvl w:val="1"/>
          <w:numId w:val="2"/>
        </w:numPr>
        <w:rPr>
          <w:rFonts w:ascii="Arial" w:hAnsi="Arial" w:cs="Arial"/>
          <w:sz w:val="24"/>
          <w:szCs w:val="24"/>
        </w:rPr>
      </w:pPr>
      <w:r>
        <w:rPr>
          <w:rFonts w:ascii="Arial" w:hAnsi="Arial" w:cs="Arial"/>
          <w:sz w:val="24"/>
          <w:szCs w:val="24"/>
        </w:rPr>
        <w:t>Characters</w:t>
      </w:r>
    </w:p>
    <w:p w:rsidR="00123996" w:rsidRDefault="00123996" w:rsidP="00123996">
      <w:pPr>
        <w:pStyle w:val="ListParagraph"/>
        <w:numPr>
          <w:ilvl w:val="1"/>
          <w:numId w:val="2"/>
        </w:numPr>
        <w:rPr>
          <w:rFonts w:ascii="Arial" w:hAnsi="Arial" w:cs="Arial"/>
          <w:sz w:val="24"/>
          <w:szCs w:val="24"/>
        </w:rPr>
      </w:pPr>
      <w:r>
        <w:rPr>
          <w:rFonts w:ascii="Arial" w:hAnsi="Arial" w:cs="Arial"/>
          <w:sz w:val="24"/>
          <w:szCs w:val="24"/>
        </w:rPr>
        <w:t xml:space="preserve">Point of View (includes details to establish the reliability of the narrator, or – as in the case with the insane narrator of Faulkner’s </w:t>
      </w:r>
      <w:r>
        <w:rPr>
          <w:rFonts w:ascii="Arial" w:hAnsi="Arial" w:cs="Arial"/>
          <w:sz w:val="24"/>
          <w:szCs w:val="24"/>
          <w:u w:val="single"/>
        </w:rPr>
        <w:t>The Sound and the Fury</w:t>
      </w:r>
      <w:r>
        <w:rPr>
          <w:rFonts w:ascii="Arial" w:hAnsi="Arial" w:cs="Arial"/>
          <w:sz w:val="24"/>
          <w:szCs w:val="24"/>
        </w:rPr>
        <w:t xml:space="preserve"> – the narrator’s lack of reliability)</w:t>
      </w:r>
    </w:p>
    <w:p w:rsidR="00123996" w:rsidRDefault="00123996" w:rsidP="00123996">
      <w:pPr>
        <w:pStyle w:val="ListParagraph"/>
        <w:numPr>
          <w:ilvl w:val="1"/>
          <w:numId w:val="2"/>
        </w:numPr>
        <w:rPr>
          <w:rFonts w:ascii="Arial" w:hAnsi="Arial" w:cs="Arial"/>
          <w:sz w:val="24"/>
          <w:szCs w:val="24"/>
        </w:rPr>
      </w:pPr>
      <w:r>
        <w:rPr>
          <w:rFonts w:ascii="Arial" w:hAnsi="Arial" w:cs="Arial"/>
          <w:sz w:val="24"/>
          <w:szCs w:val="24"/>
        </w:rPr>
        <w:t>Tone</w:t>
      </w:r>
    </w:p>
    <w:p w:rsidR="00123996" w:rsidRDefault="00123996" w:rsidP="00123996">
      <w:pPr>
        <w:pStyle w:val="ListParagraph"/>
        <w:numPr>
          <w:ilvl w:val="1"/>
          <w:numId w:val="2"/>
        </w:numPr>
        <w:rPr>
          <w:rFonts w:ascii="Arial" w:hAnsi="Arial" w:cs="Arial"/>
          <w:sz w:val="24"/>
          <w:szCs w:val="24"/>
        </w:rPr>
      </w:pPr>
      <w:r>
        <w:rPr>
          <w:rFonts w:ascii="Arial" w:hAnsi="Arial" w:cs="Arial"/>
          <w:sz w:val="24"/>
          <w:szCs w:val="24"/>
        </w:rPr>
        <w:t>Mood (atmosphere established by elements of setting)</w:t>
      </w:r>
    </w:p>
    <w:p w:rsidR="00123996" w:rsidRPr="002F6139" w:rsidRDefault="00123996" w:rsidP="00123996">
      <w:pPr>
        <w:pStyle w:val="ListParagraph"/>
        <w:numPr>
          <w:ilvl w:val="1"/>
          <w:numId w:val="2"/>
        </w:numPr>
        <w:rPr>
          <w:rFonts w:ascii="Arial" w:hAnsi="Arial" w:cs="Arial"/>
          <w:sz w:val="24"/>
          <w:szCs w:val="24"/>
        </w:rPr>
      </w:pPr>
      <w:r>
        <w:rPr>
          <w:rFonts w:ascii="Arial" w:hAnsi="Arial" w:cs="Arial"/>
          <w:sz w:val="24"/>
          <w:szCs w:val="24"/>
        </w:rPr>
        <w:t>Conflict</w:t>
      </w:r>
    </w:p>
    <w:p w:rsidR="00237D8F" w:rsidRPr="00237D8F" w:rsidRDefault="00237D8F" w:rsidP="00237D8F">
      <w:pPr>
        <w:pStyle w:val="ListParagraph"/>
        <w:rPr>
          <w:rFonts w:ascii="Arial" w:hAnsi="Arial" w:cs="Arial"/>
          <w:sz w:val="24"/>
          <w:szCs w:val="24"/>
        </w:rPr>
      </w:pPr>
    </w:p>
    <w:p w:rsidR="001577C0" w:rsidRPr="002F6139" w:rsidRDefault="00123996" w:rsidP="001577C0">
      <w:pPr>
        <w:pStyle w:val="ListParagraph"/>
        <w:numPr>
          <w:ilvl w:val="0"/>
          <w:numId w:val="2"/>
        </w:numPr>
        <w:rPr>
          <w:rFonts w:ascii="Arial" w:hAnsi="Arial" w:cs="Arial"/>
          <w:sz w:val="24"/>
          <w:szCs w:val="24"/>
        </w:rPr>
      </w:pPr>
      <w:r>
        <w:rPr>
          <w:rFonts w:ascii="Arial" w:hAnsi="Arial" w:cs="Arial"/>
          <w:sz w:val="24"/>
          <w:szCs w:val="24"/>
          <w:u w:val="single"/>
        </w:rPr>
        <w:t>Inciting moment</w:t>
      </w:r>
      <w:r>
        <w:rPr>
          <w:rFonts w:ascii="Arial" w:hAnsi="Arial" w:cs="Arial"/>
          <w:sz w:val="24"/>
          <w:szCs w:val="24"/>
        </w:rPr>
        <w:t xml:space="preserve"> – the situation/incident that sets all action in motion</w:t>
      </w:r>
    </w:p>
    <w:p w:rsidR="00237D8F" w:rsidRDefault="00237D8F" w:rsidP="00237D8F">
      <w:pPr>
        <w:pStyle w:val="ListParagraph"/>
        <w:rPr>
          <w:rFonts w:ascii="Arial" w:hAnsi="Arial" w:cs="Arial"/>
          <w:sz w:val="24"/>
          <w:szCs w:val="24"/>
          <w:u w:val="single"/>
        </w:rPr>
      </w:pPr>
    </w:p>
    <w:p w:rsidR="001577C0" w:rsidRPr="00123996" w:rsidRDefault="00123996" w:rsidP="001577C0">
      <w:pPr>
        <w:pStyle w:val="ListParagraph"/>
        <w:numPr>
          <w:ilvl w:val="0"/>
          <w:numId w:val="2"/>
        </w:numPr>
        <w:rPr>
          <w:rFonts w:ascii="Arial" w:hAnsi="Arial" w:cs="Arial"/>
          <w:sz w:val="24"/>
          <w:szCs w:val="24"/>
          <w:u w:val="single"/>
        </w:rPr>
      </w:pPr>
      <w:r>
        <w:rPr>
          <w:rFonts w:ascii="Arial" w:hAnsi="Arial" w:cs="Arial"/>
          <w:sz w:val="24"/>
          <w:szCs w:val="24"/>
          <w:u w:val="single"/>
        </w:rPr>
        <w:t>Complication</w:t>
      </w:r>
      <w:r>
        <w:rPr>
          <w:rFonts w:ascii="Arial" w:hAnsi="Arial" w:cs="Arial"/>
          <w:sz w:val="24"/>
          <w:szCs w:val="24"/>
        </w:rPr>
        <w:t xml:space="preserve"> – the rising action of the fiction; is made up of scenes of cause and effect</w:t>
      </w:r>
    </w:p>
    <w:p w:rsidR="00237D8F" w:rsidRDefault="00237D8F" w:rsidP="00237D8F">
      <w:pPr>
        <w:pStyle w:val="ListParagraph"/>
        <w:rPr>
          <w:rFonts w:ascii="Arial" w:hAnsi="Arial" w:cs="Arial"/>
          <w:sz w:val="24"/>
          <w:szCs w:val="24"/>
          <w:u w:val="single"/>
        </w:rPr>
      </w:pPr>
    </w:p>
    <w:p w:rsidR="00237D8F" w:rsidRPr="00237D8F" w:rsidRDefault="00123996" w:rsidP="001577C0">
      <w:pPr>
        <w:pStyle w:val="ListParagraph"/>
        <w:numPr>
          <w:ilvl w:val="0"/>
          <w:numId w:val="2"/>
        </w:numPr>
        <w:rPr>
          <w:rFonts w:ascii="Arial" w:hAnsi="Arial" w:cs="Arial"/>
          <w:sz w:val="24"/>
          <w:szCs w:val="24"/>
          <w:u w:val="single"/>
        </w:rPr>
      </w:pPr>
      <w:r>
        <w:rPr>
          <w:rFonts w:ascii="Arial" w:hAnsi="Arial" w:cs="Arial"/>
          <w:sz w:val="24"/>
          <w:szCs w:val="24"/>
          <w:u w:val="single"/>
        </w:rPr>
        <w:t>Climax</w:t>
      </w:r>
      <w:r>
        <w:rPr>
          <w:rFonts w:ascii="Arial" w:hAnsi="Arial" w:cs="Arial"/>
          <w:sz w:val="24"/>
          <w:szCs w:val="24"/>
        </w:rPr>
        <w:t xml:space="preserve"> – the turning point of the fiction; the resolution of the conflict; one place to look when </w:t>
      </w:r>
    </w:p>
    <w:p w:rsidR="001577C0" w:rsidRPr="00123996" w:rsidRDefault="00123996" w:rsidP="00237D8F">
      <w:pPr>
        <w:pStyle w:val="ListParagraph"/>
        <w:rPr>
          <w:rFonts w:ascii="Arial" w:hAnsi="Arial" w:cs="Arial"/>
          <w:sz w:val="24"/>
          <w:szCs w:val="24"/>
          <w:u w:val="single"/>
        </w:rPr>
      </w:pPr>
      <w:r>
        <w:rPr>
          <w:rFonts w:ascii="Arial" w:hAnsi="Arial" w:cs="Arial"/>
          <w:sz w:val="24"/>
          <w:szCs w:val="24"/>
        </w:rPr>
        <w:t>considering theme</w:t>
      </w:r>
    </w:p>
    <w:p w:rsidR="00237D8F" w:rsidRDefault="00237D8F" w:rsidP="00237D8F">
      <w:pPr>
        <w:pStyle w:val="ListParagraph"/>
        <w:rPr>
          <w:rFonts w:ascii="Arial" w:hAnsi="Arial" w:cs="Arial"/>
          <w:sz w:val="24"/>
          <w:szCs w:val="24"/>
          <w:u w:val="single"/>
        </w:rPr>
      </w:pPr>
    </w:p>
    <w:p w:rsidR="002F6139" w:rsidRPr="00123996" w:rsidRDefault="00123996" w:rsidP="001577C0">
      <w:pPr>
        <w:pStyle w:val="ListParagraph"/>
        <w:numPr>
          <w:ilvl w:val="0"/>
          <w:numId w:val="2"/>
        </w:numPr>
        <w:rPr>
          <w:rFonts w:ascii="Arial" w:hAnsi="Arial" w:cs="Arial"/>
          <w:sz w:val="24"/>
          <w:szCs w:val="24"/>
          <w:u w:val="single"/>
        </w:rPr>
      </w:pPr>
      <w:r>
        <w:rPr>
          <w:rFonts w:ascii="Arial" w:hAnsi="Arial" w:cs="Arial"/>
          <w:sz w:val="24"/>
          <w:szCs w:val="24"/>
          <w:u w:val="single"/>
        </w:rPr>
        <w:t>Denouement</w:t>
      </w:r>
      <w:r>
        <w:rPr>
          <w:rFonts w:ascii="Arial" w:hAnsi="Arial" w:cs="Arial"/>
          <w:sz w:val="24"/>
          <w:szCs w:val="24"/>
        </w:rPr>
        <w:t xml:space="preserve"> – the unwinding of the action following the climax (unless the story has a surprise ending)</w:t>
      </w:r>
    </w:p>
    <w:p w:rsidR="00237D8F" w:rsidRDefault="00237D8F" w:rsidP="00237D8F">
      <w:pPr>
        <w:pStyle w:val="ListParagraph"/>
        <w:rPr>
          <w:rFonts w:ascii="Arial" w:hAnsi="Arial" w:cs="Arial"/>
          <w:sz w:val="24"/>
          <w:szCs w:val="24"/>
          <w:u w:val="single"/>
        </w:rPr>
      </w:pPr>
    </w:p>
    <w:p w:rsidR="00123996" w:rsidRPr="00123996" w:rsidRDefault="00123996" w:rsidP="001577C0">
      <w:pPr>
        <w:pStyle w:val="ListParagraph"/>
        <w:numPr>
          <w:ilvl w:val="0"/>
          <w:numId w:val="2"/>
        </w:numPr>
        <w:rPr>
          <w:rFonts w:ascii="Arial" w:hAnsi="Arial" w:cs="Arial"/>
          <w:sz w:val="24"/>
          <w:szCs w:val="24"/>
          <w:u w:val="single"/>
        </w:rPr>
      </w:pPr>
      <w:r>
        <w:rPr>
          <w:rFonts w:ascii="Arial" w:hAnsi="Arial" w:cs="Arial"/>
          <w:sz w:val="24"/>
          <w:szCs w:val="24"/>
          <w:u w:val="single"/>
        </w:rPr>
        <w:t>End</w:t>
      </w:r>
    </w:p>
    <w:p w:rsidR="002F6139" w:rsidRDefault="002F6139" w:rsidP="00123996">
      <w:pPr>
        <w:rPr>
          <w:rFonts w:ascii="Arial" w:hAnsi="Arial" w:cs="Arial"/>
          <w:sz w:val="24"/>
          <w:szCs w:val="24"/>
        </w:rPr>
      </w:pPr>
      <w:r>
        <w:rPr>
          <w:rFonts w:ascii="Arial" w:hAnsi="Arial" w:cs="Arial"/>
          <w:sz w:val="24"/>
          <w:szCs w:val="24"/>
        </w:rPr>
        <w:br/>
      </w:r>
      <w:r w:rsidR="00123996">
        <w:rPr>
          <w:rFonts w:ascii="Arial" w:hAnsi="Arial" w:cs="Arial"/>
          <w:sz w:val="24"/>
          <w:szCs w:val="24"/>
        </w:rPr>
        <w:t xml:space="preserve">A writer creates fiction as a concrete manifestation of the abstraction that is </w:t>
      </w:r>
      <w:r w:rsidR="00123996">
        <w:rPr>
          <w:rFonts w:ascii="Arial" w:hAnsi="Arial" w:cs="Arial"/>
          <w:b/>
          <w:sz w:val="24"/>
          <w:szCs w:val="24"/>
        </w:rPr>
        <w:t>theme</w:t>
      </w:r>
      <w:r w:rsidR="00123996">
        <w:rPr>
          <w:rFonts w:ascii="Arial" w:hAnsi="Arial" w:cs="Arial"/>
          <w:sz w:val="24"/>
          <w:szCs w:val="24"/>
        </w:rPr>
        <w:t xml:space="preserve"> (a universal truth about life).  The techniques that compose a finely crafted work of fiction lead the reader metaphorically to theme(s).  Theme is always stated as a sentence.</w:t>
      </w:r>
    </w:p>
    <w:p w:rsidR="001577C0" w:rsidRPr="00237D8F" w:rsidRDefault="00123996" w:rsidP="002F6139">
      <w:pPr>
        <w:rPr>
          <w:rFonts w:ascii="Arial" w:hAnsi="Arial" w:cs="Arial"/>
          <w:sz w:val="24"/>
          <w:szCs w:val="24"/>
        </w:rPr>
      </w:pPr>
      <w:r>
        <w:rPr>
          <w:rFonts w:ascii="Arial" w:hAnsi="Arial" w:cs="Arial"/>
          <w:sz w:val="24"/>
          <w:szCs w:val="24"/>
        </w:rPr>
        <w:t>*****In isolation of such components as characterization, use of language, or conflict, discussion of plot alone (merely the action) ignores the true craft of the skilled writer of fiction.  Carefully crafted sentences (</w:t>
      </w:r>
      <w:r>
        <w:rPr>
          <w:rFonts w:ascii="Arial" w:hAnsi="Arial" w:cs="Arial"/>
          <w:b/>
          <w:sz w:val="24"/>
          <w:szCs w:val="24"/>
        </w:rPr>
        <w:t>syntax</w:t>
      </w:r>
      <w:r>
        <w:rPr>
          <w:rFonts w:ascii="Arial" w:hAnsi="Arial" w:cs="Arial"/>
          <w:sz w:val="24"/>
          <w:szCs w:val="24"/>
        </w:rPr>
        <w:t>) may, for example, help to develop character or differentiate narrators or expose the psychological differences in one character or highlight contrasts between two characters.  Syntax may work together with other elements at the climax or to create a “literary climax,” an intellectual point of climax not yet manifested in the action of the fiction.</w:t>
      </w:r>
    </w:p>
    <w:sectPr w:rsidR="001577C0" w:rsidRPr="00237D8F" w:rsidSect="00855CE4">
      <w:pgSz w:w="12240" w:h="15840"/>
      <w:pgMar w:top="720" w:right="720" w:bottom="720" w:left="720"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BD745F"/>
    <w:multiLevelType w:val="hybridMultilevel"/>
    <w:tmpl w:val="5B9E2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F7463CA"/>
    <w:multiLevelType w:val="hybridMultilevel"/>
    <w:tmpl w:val="9ABEFC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E007969"/>
    <w:multiLevelType w:val="hybridMultilevel"/>
    <w:tmpl w:val="17509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1577C0"/>
    <w:rsid w:val="00123996"/>
    <w:rsid w:val="001577C0"/>
    <w:rsid w:val="00237D8F"/>
    <w:rsid w:val="002F6139"/>
    <w:rsid w:val="00497B5F"/>
    <w:rsid w:val="004C4CBF"/>
    <w:rsid w:val="00855C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B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77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ECPS-User</dc:creator>
  <cp:keywords/>
  <dc:description/>
  <cp:lastModifiedBy>ECPS-User</cp:lastModifiedBy>
  <cp:revision>2</cp:revision>
  <cp:lastPrinted>2011-08-18T13:47:00Z</cp:lastPrinted>
  <dcterms:created xsi:type="dcterms:W3CDTF">2011-08-18T14:11:00Z</dcterms:created>
  <dcterms:modified xsi:type="dcterms:W3CDTF">2011-08-18T14:11:00Z</dcterms:modified>
</cp:coreProperties>
</file>